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distribute"/>
        <w:rPr>
          <w:rFonts w:hint="default" w:ascii="微软雅黑" w:hAnsi="微软雅黑" w:eastAsia="微软雅黑" w:cs="微软雅黑"/>
          <w:b/>
          <w:bCs/>
          <w:sz w:val="36"/>
          <w:szCs w:val="36"/>
          <w:lang w:val="en-US"/>
        </w:rPr>
      </w:pPr>
      <w:r>
        <w:rPr>
          <w:rFonts w:hint="eastAsia" w:ascii="新宋体" w:hAnsi="新宋体" w:eastAsia="新宋体" w:cs="新宋体"/>
          <w:b/>
          <w:bCs/>
          <w:color w:val="FF0000"/>
          <w:w w:val="67"/>
          <w:kern w:val="0"/>
          <w:sz w:val="112"/>
          <w:szCs w:val="112"/>
        </w:rPr>
        <w:t>成都市健康服务业商会</w:t>
      </w:r>
    </w:p>
    <w:p>
      <w:pPr>
        <w:spacing w:line="460" w:lineRule="exact"/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140970</wp:posOffset>
                </wp:positionV>
                <wp:extent cx="56007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11.1pt;height:0pt;width:441pt;z-index:251659264;mso-width-relative:page;mso-height-relative:page;" filled="f" stroked="t" coordsize="21600,21600" o:gfxdata="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3+sNtEAAAAHAQAADwAAAAAAAAABACAAAAAiAAAAZHJzL2Rvd25yZXYueG1s&#10;UEsBAhQAFAAAAAgAh07iQL6gFnT/AQAA+QMAAA4AAAAAAAAAAQAgAAAAIAEAAGRycy9lMm9Eb2Mu&#10;eG1sUEsFBgAAAAAGAAYAWQEAAJE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成都市健康服务业商会2019年度第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一次会长会议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暨第一届第五次理事会议扩大会议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举行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0" name="图片 10" descr="1c3702d62844e6903afb03396e993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c3702d62844e6903afb03396e993a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3月21日，成都市健康服务业商会2019年度第一次会长会议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暨第一届第五次理事会议扩大会议</w:t>
      </w:r>
      <w:r>
        <w:rPr>
          <w:rFonts w:hint="eastAsia" w:ascii="仿宋" w:hAnsi="仿宋" w:eastAsia="仿宋" w:cs="仿宋"/>
          <w:sz w:val="30"/>
          <w:szCs w:val="30"/>
        </w:rPr>
        <w:t>举行，会长、佳士健康产业集团董事长施军，商会副会长、奥泰医疗系统有限责任公司总经理洪云，商会副会长、四川西南国际医疗器械城投资管理有限公司董事长李丹，商会副会长、四川福济生鸿医疗科技有限公司总经理董玉洁，商会副会长、四川博瑞斯科技有限公司总经理梁明，商会书记、成都安缦自然医学研究院总经理王剑，以及商会企业代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0余人出席会议。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会议由商会秘书长吴杨洁主持。首先，会长施军致辞，非常欢迎大家来到三壹体检中心举行商会第一次会长办公会议，共商共讨商会的发展，推动商会2019年的转型升级，未来，商会将重点推进医疗健康供应链平台建设、中医药产业抱团出海、商会投资合作基金的实施与落地，打造一批具有影响力的商会项目，为商会和企业的发展提供更多的机遇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秘书长吴杨洁汇报了商会第一季度工作，对商会第二季度重点工作进行了安排。她说，开年以来，商会连续荣获全国工商联办公厅2017-2018年度全国“四好”商会称号，荣获成都市工商联2018年度“综合工作先进单位”表彰，荣获成都市工商联2018年度优秀秘书长表彰，这是各级领导对商会工作的信任和肯定，商会将珍惜荣誉，砥砺前行，推动各项工作再上新台阶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会议上，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监事长夏强汇报了2019年度商会监事会报告和2020年度商会预算情况。</w:t>
      </w:r>
      <w:r>
        <w:rPr>
          <w:rFonts w:hint="eastAsia" w:ascii="仿宋" w:hAnsi="仿宋" w:eastAsia="仿宋" w:cs="仿宋"/>
          <w:sz w:val="30"/>
          <w:szCs w:val="30"/>
        </w:rPr>
        <w:t>与会人员分别就企业从业领域、商会项目参与进行了交流发言。在三壹体检中心倪主任的带领下，参观了体检中心。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接下来，商会将按照会议重点工作部署，紧盯发展目标，强化责任担当，加强任务落实，推进商会项目持续有效开展。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000000"/>
    <w:rsid w:val="107C6D27"/>
    <w:rsid w:val="1179689E"/>
    <w:rsid w:val="43C95804"/>
    <w:rsid w:val="4DAE5A6A"/>
    <w:rsid w:val="4F4C553B"/>
    <w:rsid w:val="6BB5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2022-08-15T07:15:49Z</dcterms:created>
  <dc:creator>YG</dc:creator>
  <cp:lastModifiedBy>天天</cp:lastModifiedBy>
  <dcterms:modified xsi:type="dcterms:W3CDTF">2022-08-15T08:02:04Z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194643D5048F4CDCB8FA9E72348FAB20</vt:lpwstr>
  </property>
</Properties>
</file>